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171"/>
        <w:gridCol w:w="629"/>
        <w:gridCol w:w="1351"/>
        <w:gridCol w:w="900"/>
        <w:gridCol w:w="1260"/>
        <w:gridCol w:w="540"/>
        <w:gridCol w:w="1620"/>
        <w:gridCol w:w="960"/>
        <w:gridCol w:w="1380"/>
      </w:tblGrid>
      <w:tr w:rsidR="002E3DCA" w14:paraId="0F040716" w14:textId="77777777">
        <w:trPr>
          <w:trHeight w:val="2125"/>
        </w:trPr>
        <w:tc>
          <w:tcPr>
            <w:tcW w:w="10800" w:type="dxa"/>
            <w:gridSpan w:val="10"/>
            <w:tcBorders>
              <w:bottom w:val="single" w:sz="12" w:space="0" w:color="000000"/>
              <w:right w:val="thinThickMediumGap" w:sz="3" w:space="0" w:color="000000"/>
            </w:tcBorders>
            <w:shd w:val="clear" w:color="auto" w:fill="4B5F7C"/>
          </w:tcPr>
          <w:p w14:paraId="00B491D1" w14:textId="77777777" w:rsidR="002E3DCA" w:rsidRDefault="002E3DCA">
            <w:pPr>
              <w:pStyle w:val="TableParagraph"/>
              <w:spacing w:before="9"/>
              <w:ind w:left="0"/>
              <w:rPr>
                <w:rFonts w:ascii="Times New Roman"/>
                <w:sz w:val="57"/>
              </w:rPr>
            </w:pPr>
          </w:p>
          <w:p w14:paraId="2A4AB4BA" w14:textId="77777777" w:rsidR="002E3DCA" w:rsidRDefault="00000000">
            <w:pPr>
              <w:pStyle w:val="TableParagraph"/>
              <w:ind w:left="6119" w:firstLine="247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t>APPLICATION FOR EXCAVATION</w:t>
            </w:r>
            <w:r>
              <w:rPr>
                <w:rFonts w:ascii="Arial Black"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PERMIT</w:t>
            </w:r>
          </w:p>
        </w:tc>
      </w:tr>
      <w:tr w:rsidR="002E3DCA" w14:paraId="02442DF7" w14:textId="77777777">
        <w:trPr>
          <w:trHeight w:val="5431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8DC" w14:textId="29862AF6" w:rsidR="002E3DCA" w:rsidRDefault="00000000">
            <w:pPr>
              <w:pStyle w:val="TableParagraph"/>
              <w:spacing w:before="148" w:line="252" w:lineRule="auto"/>
              <w:ind w:righ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seventy‐two</w:t>
            </w:r>
            <w:r>
              <w:rPr>
                <w:spacing w:val="-3"/>
              </w:rPr>
              <w:t xml:space="preserve"> </w:t>
            </w:r>
            <w:r>
              <w:t>(72)</w:t>
            </w:r>
            <w:r>
              <w:rPr>
                <w:spacing w:val="-2"/>
              </w:rPr>
              <w:t xml:space="preserve"> </w:t>
            </w:r>
            <w:r>
              <w:t>hours*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commences</w:t>
            </w:r>
            <w:r>
              <w:rPr>
                <w:spacing w:val="-2"/>
              </w:rPr>
              <w:t xml:space="preserve"> </w:t>
            </w:r>
            <w:r>
              <w:t>submit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>closure,</w:t>
            </w:r>
            <w:r>
              <w:rPr>
                <w:spacing w:val="-2"/>
              </w:rPr>
              <w:t xml:space="preserve"> </w:t>
            </w:r>
            <w:r>
              <w:t>lane</w:t>
            </w:r>
            <w:r>
              <w:rPr>
                <w:spacing w:val="-4"/>
              </w:rPr>
              <w:t xml:space="preserve"> </w:t>
            </w:r>
            <w:r>
              <w:t xml:space="preserve">reduction and any associated detours necessary to complete the work at </w:t>
            </w:r>
            <w:hyperlink r:id="rId4">
              <w:r w:rsidR="00056ED3">
                <w:rPr>
                  <w:color w:val="0000FF"/>
                  <w:u w:val="single" w:color="0000FF"/>
                </w:rPr>
                <w:t>jenelle@townofstevensville.com</w:t>
              </w:r>
            </w:hyperlink>
            <w:r>
              <w:t xml:space="preserve"> The seventy‐two hour timeframe is a minimum, when possible requests can, and should, be submitted seven (7) to ten (10)</w:t>
            </w:r>
          </w:p>
          <w:p w14:paraId="4BDF220C" w14:textId="77777777" w:rsidR="002E3DCA" w:rsidRDefault="00000000">
            <w:pPr>
              <w:pStyle w:val="TableParagraph"/>
              <w:spacing w:before="6"/>
            </w:pPr>
            <w:r>
              <w:t>days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advance.</w:t>
            </w:r>
          </w:p>
          <w:p w14:paraId="4A29F871" w14:textId="77777777" w:rsidR="002E3DCA" w:rsidRDefault="002E3DC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472CF38C" w14:textId="77777777" w:rsidR="002E3DCA" w:rsidRDefault="00000000">
            <w:pPr>
              <w:pStyle w:val="TableParagraph"/>
              <w:spacing w:before="1" w:line="237" w:lineRule="auto"/>
              <w:ind w:right="107"/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application:</w:t>
            </w:r>
            <w:r>
              <w:rPr>
                <w:b/>
                <w:spacing w:val="-2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Traffic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  <w:r>
              <w:rPr>
                <w:spacing w:val="-3"/>
              </w:rPr>
              <w:t xml:space="preserve"> </w:t>
            </w:r>
            <w:r>
              <w:t>3)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 liability insurance in the minimum amounts of $750,000.00 per claimant and $1,500,000.00 per occurrence.</w:t>
            </w:r>
          </w:p>
          <w:p w14:paraId="22881C4D" w14:textId="77777777" w:rsidR="002E3DCA" w:rsidRDefault="002E3DCA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14:paraId="5AB272AA" w14:textId="77777777" w:rsidR="002E3DCA" w:rsidRDefault="00000000">
            <w:pPr>
              <w:pStyle w:val="TableParagraph"/>
              <w:spacing w:line="252" w:lineRule="auto"/>
              <w:ind w:right="245"/>
              <w:jc w:val="both"/>
            </w:pPr>
            <w:r>
              <w:t>All street closures</w:t>
            </w:r>
            <w:r>
              <w:rPr>
                <w:spacing w:val="-1"/>
              </w:rPr>
              <w:t xml:space="preserve"> </w:t>
            </w:r>
            <w:r>
              <w:t>and lane reductions</w:t>
            </w:r>
            <w:r>
              <w:rPr>
                <w:spacing w:val="-1"/>
              </w:rPr>
              <w:t xml:space="preserve"> </w:t>
            </w:r>
            <w:r>
              <w:t>are to be removed immediately after</w:t>
            </w:r>
            <w:r>
              <w:rPr>
                <w:spacing w:val="-1"/>
              </w:rPr>
              <w:t xml:space="preserve"> </w:t>
            </w:r>
            <w:r>
              <w:t>the work is complete. The Town is to be notified the street(s) have</w:t>
            </w:r>
            <w:r>
              <w:rPr>
                <w:spacing w:val="-1"/>
              </w:rPr>
              <w:t xml:space="preserve"> </w:t>
            </w:r>
            <w:r>
              <w:t>been re‐opened by contacting Town Hall and reporting the status upon completion 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work.</w:t>
            </w:r>
          </w:p>
          <w:p w14:paraId="0AE5C28C" w14:textId="77777777" w:rsidR="002E3DCA" w:rsidRDefault="002E3DCA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2B651FB8" w14:textId="77777777" w:rsidR="002E3DCA" w:rsidRDefault="00000000">
            <w:pPr>
              <w:pStyle w:val="TableParagraph"/>
              <w:spacing w:line="252" w:lineRule="auto"/>
              <w:ind w:right="177" w:hanging="3"/>
              <w:jc w:val="both"/>
            </w:pPr>
            <w:r>
              <w:t>Failure to follow this process may result in fines ranging from $100 to $500 each day a</w:t>
            </w:r>
            <w:r>
              <w:rPr>
                <w:spacing w:val="-1"/>
              </w:rPr>
              <w:t xml:space="preserve"> </w:t>
            </w:r>
            <w:r>
              <w:t>violation exists. The Town has the right to, and will issue, a Notice and Order to Stop Work when necessary. Repeated failure to comply with this procedure may impact the ability to receive approval for subsequent applications permits.</w:t>
            </w:r>
          </w:p>
          <w:p w14:paraId="617EABC9" w14:textId="77777777" w:rsidR="002E3DCA" w:rsidRDefault="002E3DCA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539124F8" w14:textId="77777777" w:rsidR="002E3DCA" w:rsidRDefault="00000000">
            <w:pPr>
              <w:pStyle w:val="TableParagraph"/>
              <w:spacing w:line="280" w:lineRule="atLeast"/>
              <w:ind w:right="107" w:hanging="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placing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5"/>
              </w:rPr>
              <w:t xml:space="preserve"> </w:t>
            </w:r>
            <w:r>
              <w:t>closures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lane</w:t>
            </w:r>
            <w:r>
              <w:rPr>
                <w:spacing w:val="-2"/>
              </w:rPr>
              <w:t xml:space="preserve"> </w:t>
            </w:r>
            <w:r>
              <w:t>reductions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notification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affected</w:t>
            </w:r>
            <w:r>
              <w:rPr>
                <w:spacing w:val="-4"/>
              </w:rPr>
              <w:t xml:space="preserve"> </w:t>
            </w:r>
            <w:r>
              <w:t>parties</w:t>
            </w:r>
            <w:r>
              <w:rPr>
                <w:spacing w:val="-3"/>
              </w:rPr>
              <w:t xml:space="preserve"> </w:t>
            </w:r>
            <w:r>
              <w:t>verbally or in writing, unless otherwise impacted by an emergency repair need, at least twenty‐four (24) hours in advance of the closure or lane reduction.</w:t>
            </w:r>
          </w:p>
        </w:tc>
      </w:tr>
      <w:tr w:rsidR="002E3DCA" w14:paraId="4BD59DE0" w14:textId="77777777">
        <w:trPr>
          <w:trHeight w:val="419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77A" w14:textId="77777777" w:rsidR="002E3DCA" w:rsidRDefault="00000000">
            <w:pPr>
              <w:pStyle w:val="TableParagraph"/>
              <w:spacing w:before="73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(Contractor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Individual)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663" w14:textId="77777777" w:rsidR="002E3DCA" w:rsidRDefault="002E3D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3DCA" w14:paraId="58E6193B" w14:textId="77777777">
        <w:trPr>
          <w:trHeight w:val="422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74A0" w14:textId="77777777" w:rsidR="002E3DCA" w:rsidRDefault="00000000">
            <w:pPr>
              <w:pStyle w:val="TableParagraph"/>
              <w:spacing w:before="76"/>
            </w:pPr>
            <w:r>
              <w:t>Excavation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(mark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apply)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02FB" w14:textId="77777777" w:rsidR="002E3DCA" w:rsidRDefault="00000000">
            <w:pPr>
              <w:pStyle w:val="TableParagraph"/>
              <w:spacing w:before="78"/>
              <w:ind w:left="950"/>
            </w:pPr>
            <w:r>
              <w:rPr>
                <w:spacing w:val="-2"/>
              </w:rPr>
              <w:t>Street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D65" w14:textId="77777777" w:rsidR="002E3DCA" w:rsidRDefault="00000000">
            <w:pPr>
              <w:pStyle w:val="TableParagraph"/>
              <w:spacing w:before="78"/>
              <w:ind w:left="768"/>
            </w:pPr>
            <w:r>
              <w:rPr>
                <w:spacing w:val="-2"/>
              </w:rPr>
              <w:t>Boulevard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66BD" w14:textId="77777777" w:rsidR="002E3DCA" w:rsidRDefault="00000000">
            <w:pPr>
              <w:pStyle w:val="TableParagraph"/>
              <w:spacing w:before="78"/>
              <w:ind w:left="916"/>
            </w:pPr>
            <w:r>
              <w:rPr>
                <w:spacing w:val="-2"/>
              </w:rPr>
              <w:t>Sidewalk</w:t>
            </w:r>
          </w:p>
        </w:tc>
      </w:tr>
      <w:tr w:rsidR="002E3DCA" w14:paraId="66DE095D" w14:textId="77777777">
        <w:trPr>
          <w:trHeight w:val="42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B99" w14:textId="77777777" w:rsidR="002E3DCA" w:rsidRDefault="002E3DCA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7F2953EA" w14:textId="77777777" w:rsidR="002E3DCA" w:rsidRDefault="00000000">
            <w:pPr>
              <w:pStyle w:val="TableParagraph"/>
            </w:pPr>
            <w:r>
              <w:rPr>
                <w:spacing w:val="-2"/>
              </w:rPr>
              <w:t>Location</w:t>
            </w:r>
          </w:p>
        </w:tc>
        <w:tc>
          <w:tcPr>
            <w:tcW w:w="9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612" w14:textId="77777777" w:rsidR="002E3DCA" w:rsidRDefault="00000000">
            <w:pPr>
              <w:pStyle w:val="TableParagraph"/>
              <w:spacing w:before="76"/>
              <w:ind w:left="117"/>
            </w:pPr>
            <w:r>
              <w:t>Property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  <w:tr w:rsidR="002E3DCA" w14:paraId="2FF6FA17" w14:textId="77777777">
        <w:trPr>
          <w:trHeight w:val="422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131E" w14:textId="77777777" w:rsidR="002E3DCA" w:rsidRDefault="002E3DCA">
            <w:pPr>
              <w:rPr>
                <w:sz w:val="2"/>
                <w:szCs w:val="2"/>
              </w:rPr>
            </w:pPr>
          </w:p>
        </w:tc>
        <w:tc>
          <w:tcPr>
            <w:tcW w:w="9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A09" w14:textId="77777777" w:rsidR="002E3DCA" w:rsidRDefault="00000000">
            <w:pPr>
              <w:pStyle w:val="TableParagraph"/>
              <w:tabs>
                <w:tab w:val="left" w:pos="3045"/>
                <w:tab w:val="left" w:pos="6162"/>
                <w:tab w:val="left" w:pos="9042"/>
              </w:tabs>
              <w:spacing w:before="76"/>
              <w:ind w:left="117"/>
            </w:pPr>
            <w:r>
              <w:rPr>
                <w:i/>
              </w:rPr>
              <w:t>OR</w:t>
            </w:r>
            <w:r>
              <w:rPr>
                <w:i/>
                <w:spacing w:val="47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u w:val="single"/>
              </w:rPr>
              <w:tab/>
            </w:r>
            <w:r>
              <w:t>Street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between</w:t>
            </w:r>
            <w:r>
              <w:rPr>
                <w:u w:val="single"/>
              </w:rPr>
              <w:tab/>
            </w:r>
            <w:r>
              <w:t>Street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Street</w:t>
            </w:r>
          </w:p>
        </w:tc>
      </w:tr>
      <w:tr w:rsidR="002E3DCA" w14:paraId="1A0FCDBC" w14:textId="77777777">
        <w:trPr>
          <w:trHeight w:val="419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0A2" w14:textId="77777777" w:rsidR="002E3DCA" w:rsidRDefault="00000000">
            <w:pPr>
              <w:pStyle w:val="TableParagraph"/>
              <w:spacing w:before="76"/>
            </w:pPr>
            <w:r>
              <w:t>Estimated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D3E" w14:textId="77777777" w:rsidR="002E3DCA" w:rsidRDefault="002E3D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4DEB" w14:textId="77777777" w:rsidR="002E3DCA" w:rsidRDefault="00000000">
            <w:pPr>
              <w:pStyle w:val="TableParagraph"/>
              <w:spacing w:before="76"/>
            </w:pPr>
            <w:r>
              <w:t>Estimated</w:t>
            </w:r>
            <w:r>
              <w:rPr>
                <w:spacing w:val="-6"/>
              </w:rPr>
              <w:t xml:space="preserve"> </w:t>
            </w:r>
            <w:r>
              <w:t>duration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Street/Lane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Closure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2DE1" w14:textId="77777777" w:rsidR="002E3DCA" w:rsidRDefault="00000000">
            <w:pPr>
              <w:pStyle w:val="TableParagraph"/>
              <w:spacing w:before="76"/>
              <w:ind w:left="0" w:right="48"/>
              <w:jc w:val="right"/>
            </w:pPr>
            <w:r>
              <w:rPr>
                <w:spacing w:val="-4"/>
              </w:rPr>
              <w:t>days</w:t>
            </w:r>
          </w:p>
        </w:tc>
      </w:tr>
      <w:tr w:rsidR="002E3DCA" w14:paraId="19F7D26E" w14:textId="77777777">
        <w:trPr>
          <w:trHeight w:val="422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533A" w14:textId="77777777" w:rsidR="002E3DCA" w:rsidRDefault="00000000">
            <w:pPr>
              <w:pStyle w:val="TableParagraph"/>
              <w:spacing w:before="76"/>
            </w:pPr>
            <w:r>
              <w:t>Property</w:t>
            </w:r>
            <w:r>
              <w:rPr>
                <w:spacing w:val="-8"/>
              </w:rPr>
              <w:t xml:space="preserve"> </w:t>
            </w:r>
            <w:r>
              <w:t>Owner’s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F2D" w14:textId="77777777" w:rsidR="002E3DCA" w:rsidRDefault="002E3D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3DCA" w14:paraId="5AA8353B" w14:textId="77777777">
        <w:trPr>
          <w:trHeight w:val="421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7876" w14:textId="77777777" w:rsidR="002E3DCA" w:rsidRDefault="00000000">
            <w:pPr>
              <w:pStyle w:val="TableParagraph"/>
              <w:spacing w:before="76"/>
            </w:pPr>
            <w:r>
              <w:t>Purpose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excavation</w:t>
            </w: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310A" w14:textId="77777777" w:rsidR="002E3DCA" w:rsidRDefault="002E3D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3DCA" w14:paraId="15B89357" w14:textId="77777777">
        <w:trPr>
          <w:trHeight w:val="422"/>
        </w:trPr>
        <w:tc>
          <w:tcPr>
            <w:tcW w:w="10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0828" w14:textId="77777777" w:rsidR="002E3DCA" w:rsidRDefault="00000000">
            <w:pPr>
              <w:pStyle w:val="TableParagraph"/>
              <w:spacing w:before="64"/>
              <w:ind w:left="4514" w:right="4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FEE</w:t>
            </w:r>
          </w:p>
        </w:tc>
      </w:tr>
      <w:tr w:rsidR="002E3DCA" w14:paraId="0BB12AFB" w14:textId="77777777">
        <w:trPr>
          <w:trHeight w:val="393"/>
        </w:trPr>
        <w:tc>
          <w:tcPr>
            <w:tcW w:w="2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BE9" w14:textId="77777777" w:rsidR="002E3DCA" w:rsidRDefault="00000000">
            <w:pPr>
              <w:pStyle w:val="TableParagraph"/>
              <w:ind w:left="324" w:right="350"/>
              <w:jc w:val="center"/>
            </w:pPr>
            <w:r>
              <w:t>Charges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openings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Right‐of‐Way</w:t>
            </w:r>
          </w:p>
          <w:p w14:paraId="487C392E" w14:textId="77777777" w:rsidR="002E3DCA" w:rsidRDefault="00000000">
            <w:pPr>
              <w:pStyle w:val="TableParagraph"/>
              <w:spacing w:line="249" w:lineRule="exact"/>
              <w:ind w:left="324" w:right="344"/>
              <w:jc w:val="center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apply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63E3" w14:textId="77777777" w:rsidR="002E3DCA" w:rsidRDefault="00000000">
            <w:pPr>
              <w:pStyle w:val="TableParagraph"/>
              <w:spacing w:before="59"/>
              <w:ind w:left="333"/>
            </w:pPr>
            <w:r>
              <w:rPr>
                <w:spacing w:val="-2"/>
              </w:rPr>
              <w:t>Paved/concrete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4ED" w14:textId="77777777" w:rsidR="002E3DCA" w:rsidRDefault="00000000">
            <w:pPr>
              <w:pStyle w:val="TableParagraph"/>
              <w:tabs>
                <w:tab w:val="left" w:pos="3541"/>
              </w:tabs>
              <w:spacing w:before="59"/>
              <w:ind w:left="117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openings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type:</w:t>
            </w:r>
            <w:r>
              <w:rPr>
                <w:u w:val="single"/>
              </w:rPr>
              <w:tab/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$150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EC70" w14:textId="77777777" w:rsidR="002E3DCA" w:rsidRDefault="00000000">
            <w:pPr>
              <w:pStyle w:val="TableParagraph"/>
              <w:spacing w:before="59"/>
              <w:ind w:left="74"/>
            </w:pPr>
            <w:r>
              <w:t>$</w:t>
            </w:r>
          </w:p>
        </w:tc>
      </w:tr>
      <w:tr w:rsidR="002E3DCA" w14:paraId="17CBCDE2" w14:textId="77777777">
        <w:trPr>
          <w:trHeight w:val="402"/>
        </w:trPr>
        <w:tc>
          <w:tcPr>
            <w:tcW w:w="2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8BB2" w14:textId="77777777" w:rsidR="002E3DCA" w:rsidRDefault="002E3DC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F216" w14:textId="77777777" w:rsidR="002E3DCA" w:rsidRDefault="00000000">
            <w:pPr>
              <w:pStyle w:val="TableParagraph"/>
              <w:spacing w:before="68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Unpaved/grass/gravel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D0F" w14:textId="77777777" w:rsidR="002E3DCA" w:rsidRDefault="00000000">
            <w:pPr>
              <w:pStyle w:val="TableParagraph"/>
              <w:tabs>
                <w:tab w:val="left" w:pos="3546"/>
              </w:tabs>
              <w:spacing w:before="59"/>
              <w:ind w:left="117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openings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type:</w:t>
            </w:r>
            <w:r>
              <w:rPr>
                <w:u w:val="single"/>
              </w:rPr>
              <w:tab/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$75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8930" w14:textId="77777777" w:rsidR="002E3DCA" w:rsidRDefault="00000000">
            <w:pPr>
              <w:pStyle w:val="TableParagraph"/>
              <w:spacing w:before="59"/>
              <w:ind w:left="57"/>
            </w:pPr>
            <w:r>
              <w:t>$</w:t>
            </w:r>
          </w:p>
        </w:tc>
      </w:tr>
      <w:tr w:rsidR="002E3DCA" w14:paraId="1CDABE81" w14:textId="77777777">
        <w:trPr>
          <w:trHeight w:val="419"/>
        </w:trPr>
        <w:tc>
          <w:tcPr>
            <w:tcW w:w="9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099C" w14:textId="77777777" w:rsidR="002E3DCA" w:rsidRDefault="00000000">
            <w:pPr>
              <w:pStyle w:val="TableParagraph"/>
              <w:tabs>
                <w:tab w:val="left" w:pos="8294"/>
              </w:tabs>
              <w:spacing w:before="76"/>
            </w:pPr>
            <w:r>
              <w:t>Processing/plan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5"/>
              </w:rPr>
              <w:t xml:space="preserve"> </w:t>
            </w:r>
            <w:r>
              <w:t>5%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subtotal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application:</w:t>
            </w:r>
            <w:r>
              <w:rPr>
                <w:spacing w:val="42"/>
              </w:rPr>
              <w:t xml:space="preserve"> </w:t>
            </w:r>
            <w:r>
              <w:t>Opening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fees:</w:t>
            </w:r>
            <w:r>
              <w:rPr>
                <w:u w:val="single"/>
              </w:rPr>
              <w:tab/>
            </w:r>
            <w:r>
              <w:t xml:space="preserve"> x .05</w:t>
            </w:r>
            <w:r>
              <w:rPr>
                <w:spacing w:val="55"/>
              </w:rPr>
              <w:t xml:space="preserve"> </w:t>
            </w:r>
            <w:r>
              <w:t>=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431E" w14:textId="77777777" w:rsidR="002E3DCA" w:rsidRDefault="00000000">
            <w:pPr>
              <w:pStyle w:val="TableParagraph"/>
              <w:spacing w:before="92"/>
              <w:ind w:left="57"/>
            </w:pPr>
            <w:r>
              <w:t>$</w:t>
            </w:r>
          </w:p>
        </w:tc>
      </w:tr>
      <w:tr w:rsidR="002E3DCA" w14:paraId="549ABD66" w14:textId="77777777">
        <w:trPr>
          <w:trHeight w:val="421"/>
        </w:trPr>
        <w:tc>
          <w:tcPr>
            <w:tcW w:w="9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966" w14:textId="77777777" w:rsidR="002E3DCA" w:rsidRDefault="00000000">
            <w:pPr>
              <w:pStyle w:val="TableParagraph"/>
              <w:spacing w:before="76"/>
              <w:ind w:left="0" w:right="84"/>
              <w:jc w:val="righ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9D1" w14:textId="77777777" w:rsidR="002E3DCA" w:rsidRDefault="00000000">
            <w:pPr>
              <w:pStyle w:val="TableParagraph"/>
              <w:spacing w:before="76"/>
              <w:ind w:left="57"/>
            </w:pPr>
            <w:r>
              <w:t>$</w:t>
            </w:r>
          </w:p>
        </w:tc>
      </w:tr>
      <w:tr w:rsidR="002E3DCA" w14:paraId="4FC87E5F" w14:textId="77777777">
        <w:trPr>
          <w:trHeight w:val="556"/>
        </w:trPr>
        <w:tc>
          <w:tcPr>
            <w:tcW w:w="10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60CDEB" w14:textId="77777777" w:rsidR="002E3DCA" w:rsidRDefault="00000000">
            <w:pPr>
              <w:pStyle w:val="TableParagraph"/>
              <w:spacing w:line="270" w:lineRule="atLeast"/>
              <w:ind w:left="3271" w:hanging="2717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signing</w:t>
            </w:r>
            <w:r>
              <w:rPr>
                <w:spacing w:val="-3"/>
              </w:rPr>
              <w:t xml:space="preserve"> </w:t>
            </w:r>
            <w:r>
              <w:t>below,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established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all applicable engineering standards and Town code.</w:t>
            </w:r>
          </w:p>
        </w:tc>
      </w:tr>
      <w:tr w:rsidR="002E3DCA" w14:paraId="7A7A9E9D" w14:textId="77777777">
        <w:trPr>
          <w:trHeight w:val="510"/>
        </w:trPr>
        <w:tc>
          <w:tcPr>
            <w:tcW w:w="6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DFB9" w14:textId="77777777" w:rsidR="002E3DCA" w:rsidRDefault="00000000">
            <w:pPr>
              <w:pStyle w:val="TableParagraph"/>
              <w:spacing w:before="119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Applicant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48D" w14:textId="77777777" w:rsidR="002E3DCA" w:rsidRDefault="00000000">
            <w:pPr>
              <w:pStyle w:val="TableParagraph"/>
              <w:spacing w:before="119"/>
            </w:pPr>
            <w:r>
              <w:rPr>
                <w:spacing w:val="-4"/>
              </w:rPr>
              <w:t>Date</w:t>
            </w:r>
          </w:p>
        </w:tc>
      </w:tr>
      <w:tr w:rsidR="002E3DCA" w14:paraId="771A45DA" w14:textId="77777777">
        <w:trPr>
          <w:trHeight w:val="287"/>
        </w:trPr>
        <w:tc>
          <w:tcPr>
            <w:tcW w:w="10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23F27B" w14:textId="77777777" w:rsidR="002E3DCA" w:rsidRDefault="00000000">
            <w:pPr>
              <w:pStyle w:val="TableParagraph"/>
              <w:spacing w:before="6" w:line="261" w:lineRule="exact"/>
              <w:ind w:left="4520" w:right="4497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2E3DCA" w14:paraId="38E4854C" w14:textId="77777777">
        <w:trPr>
          <w:trHeight w:val="63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F6AEFC" w14:textId="77777777" w:rsidR="002E3DCA" w:rsidRDefault="00000000">
            <w:pPr>
              <w:pStyle w:val="TableParagraph"/>
              <w:spacing w:before="44"/>
            </w:pPr>
            <w:r>
              <w:t>Permit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A3DDE1" w14:textId="77777777" w:rsidR="002E3DCA" w:rsidRDefault="00000000">
            <w:pPr>
              <w:pStyle w:val="TableParagraph"/>
              <w:spacing w:before="44"/>
            </w:pPr>
            <w:r>
              <w:t>Issue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83BC88" w14:textId="77777777" w:rsidR="002E3DCA" w:rsidRDefault="00000000">
            <w:pPr>
              <w:pStyle w:val="TableParagraph"/>
              <w:spacing w:before="44"/>
            </w:pPr>
            <w:r>
              <w:t>Issued</w:t>
            </w:r>
            <w:r>
              <w:rPr>
                <w:spacing w:val="-5"/>
              </w:rPr>
              <w:t xml:space="preserve"> by:</w:t>
            </w:r>
          </w:p>
        </w:tc>
      </w:tr>
    </w:tbl>
    <w:p w14:paraId="31DA90EC" w14:textId="0E5E7A01" w:rsidR="002E3DCA" w:rsidRDefault="00056ED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28F67F2F" wp14:editId="71100360">
                <wp:simplePos x="0" y="0"/>
                <wp:positionH relativeFrom="page">
                  <wp:posOffset>3498850</wp:posOffset>
                </wp:positionH>
                <wp:positionV relativeFrom="page">
                  <wp:posOffset>5603875</wp:posOffset>
                </wp:positionV>
                <wp:extent cx="141605" cy="14160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D0CB" id="docshape1" o:spid="_x0000_s1026" style="position:absolute;margin-left:275.5pt;margin-top:441.25pt;width:11.15pt;height:11.1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Ox568Xh&#10;AAAACw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379F290" wp14:editId="4AAB1635">
                <wp:simplePos x="0" y="0"/>
                <wp:positionH relativeFrom="page">
                  <wp:posOffset>4754880</wp:posOffset>
                </wp:positionH>
                <wp:positionV relativeFrom="page">
                  <wp:posOffset>5603875</wp:posOffset>
                </wp:positionV>
                <wp:extent cx="141605" cy="14160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6B57" id="docshape2" o:spid="_x0000_s1026" style="position:absolute;margin-left:374.4pt;margin-top:441.25pt;width:11.15pt;height:11.1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UtjNOe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485B328A" wp14:editId="54D02A1D">
                <wp:simplePos x="0" y="0"/>
                <wp:positionH relativeFrom="page">
                  <wp:posOffset>6221095</wp:posOffset>
                </wp:positionH>
                <wp:positionV relativeFrom="page">
                  <wp:posOffset>5603875</wp:posOffset>
                </wp:positionV>
                <wp:extent cx="141605" cy="14160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C10B" id="docshape3" o:spid="_x0000_s1026" style="position:absolute;margin-left:489.85pt;margin-top:441.25pt;width:11.15pt;height:11.1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mfu3m3wAA&#10;AAw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0176" behindDoc="0" locked="0" layoutInCell="1" allowOverlap="1" wp14:anchorId="6DAEA2C2" wp14:editId="5FA6E961">
            <wp:simplePos x="0" y="0"/>
            <wp:positionH relativeFrom="page">
              <wp:posOffset>571500</wp:posOffset>
            </wp:positionH>
            <wp:positionV relativeFrom="page">
              <wp:posOffset>571500</wp:posOffset>
            </wp:positionV>
            <wp:extent cx="2256701" cy="11366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701" cy="113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3DCA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CA"/>
    <w:rsid w:val="00056ED3"/>
    <w:rsid w:val="002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842C"/>
  <w15:docId w15:val="{DFCD67E3-EE61-4F27-B26D-B8C530B1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treets@townofstevens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Excavation Permit Updated 090916</dc:title>
  <dc:creator>rrd</dc:creator>
  <cp:lastModifiedBy>Jenelle Berthoud</cp:lastModifiedBy>
  <cp:revision>2</cp:revision>
  <dcterms:created xsi:type="dcterms:W3CDTF">2022-07-25T22:32:00Z</dcterms:created>
  <dcterms:modified xsi:type="dcterms:W3CDTF">2022-07-25T22:32:00Z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D:20200330192410</vt:lpwstr>
  </property>
</Properties>
</file>